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6DEC4E">
      <w:pPr>
        <w:spacing w:before="480" w:after="480" w:line="288" w:lineRule="auto"/>
        <w:ind w:left="0"/>
        <w:jc w:val="center"/>
        <w:rPr>
          <w:rFonts w:hint="default" w:ascii="Times New Roman Regular" w:hAnsi="Times New Roman Regular" w:cs="Times New Roman Regular"/>
          <w:b/>
          <w:bCs/>
          <w:sz w:val="32"/>
          <w:szCs w:val="32"/>
          <w:lang w:val="en-US" w:eastAsia="zh-CN"/>
        </w:rPr>
      </w:pPr>
      <w:r>
        <w:rPr>
          <w:rFonts w:hint="default" w:ascii="Times New Roman Regular" w:hAnsi="Times New Roman Regular" w:cs="Times New Roman Regular"/>
          <w:b/>
          <w:bCs/>
          <w:sz w:val="32"/>
          <w:szCs w:val="32"/>
          <w:lang w:val="en-US" w:eastAsia="zh-CN"/>
        </w:rPr>
        <w:t>第二集</w:t>
      </w:r>
    </w:p>
    <w:p w14:paraId="75618171">
      <w:pPr>
        <w:spacing w:before="120" w:after="120" w:line="288" w:lineRule="auto"/>
        <w:ind w:left="0"/>
        <w:jc w:val="center"/>
        <w:rPr>
          <w:rFonts w:hint="default" w:ascii="Times New Roman Regular" w:hAnsi="Times New Roman Regular" w:eastAsia="等线" w:cs="Times New Roman Regular"/>
          <w:b/>
          <w:bCs/>
          <w:sz w:val="32"/>
          <w:szCs w:val="32"/>
          <w:lang w:val="en-US" w:eastAsia="zh-CN"/>
        </w:rPr>
      </w:pPr>
      <w:bookmarkStart w:id="0" w:name="_GoBack"/>
      <w:r>
        <w:rPr>
          <w:rFonts w:hint="eastAsia" w:ascii="Times New Roman Regular" w:hAnsi="Times New Roman Regular" w:eastAsia="等线" w:cs="Times New Roman Regular"/>
          <w:b/>
          <w:bCs/>
          <w:sz w:val="32"/>
          <w:szCs w:val="32"/>
          <w:lang w:val="en-US" w:eastAsia="zh-CN"/>
        </w:rPr>
        <w:t>Xizang Gen Z:Episode2</w:t>
      </w:r>
    </w:p>
    <w:p w14:paraId="05D31D87">
      <w:pPr>
        <w:spacing w:before="480" w:after="480" w:line="288" w:lineRule="auto"/>
        <w:ind w:left="0"/>
        <w:jc w:val="center"/>
        <w:rPr>
          <w:rFonts w:hint="default" w:ascii="Times New Roman Regular" w:hAnsi="Times New Roman Regular" w:cs="Times New Roman Regular"/>
          <w:b/>
          <w:bCs/>
          <w:sz w:val="32"/>
          <w:szCs w:val="32"/>
          <w:lang w:val="en-US" w:eastAsia="zh-CN"/>
        </w:rPr>
      </w:pPr>
    </w:p>
    <w:p w14:paraId="297C9EB1">
      <w:pPr>
        <w:spacing w:before="480" w:after="480" w:line="288" w:lineRule="auto"/>
        <w:ind w:left="0"/>
        <w:jc w:val="center"/>
        <w:rPr>
          <w:rFonts w:hint="default" w:ascii="Times New Roman Regular" w:hAnsi="Times New Roman Regular" w:cs="Times New Roman Regular"/>
          <w:b/>
          <w:bCs/>
          <w:sz w:val="32"/>
          <w:szCs w:val="32"/>
          <w:lang w:val="en-US" w:eastAsia="zh-CN"/>
        </w:rPr>
      </w:pPr>
      <w:r>
        <w:rPr>
          <w:rFonts w:hint="default" w:ascii="Times New Roman Regular" w:hAnsi="Times New Roman Regular" w:cs="Times New Roman Regular"/>
          <w:b/>
          <w:bCs/>
          <w:sz w:val="32"/>
          <w:szCs w:val="32"/>
          <w:lang w:val="en-US" w:eastAsia="zh-CN"/>
        </w:rPr>
        <w:t>Between the Hither and Farther Shores</w:t>
      </w:r>
    </w:p>
    <w:p w14:paraId="25F5A18C">
      <w:pPr>
        <w:spacing w:before="480" w:after="480" w:line="288" w:lineRule="auto"/>
        <w:ind w:left="0"/>
        <w:jc w:val="center"/>
        <w:rPr>
          <w:rFonts w:hint="default" w:ascii="Times New Roman Regular" w:hAnsi="Times New Roman Regular" w:cs="Times New Roman Regular"/>
          <w:b/>
          <w:bCs/>
          <w:sz w:val="32"/>
          <w:szCs w:val="32"/>
          <w:lang w:val="en-US" w:eastAsia="zh-CN"/>
        </w:rPr>
      </w:pPr>
      <w:r>
        <w:rPr>
          <w:rFonts w:hint="default" w:ascii="Times New Roman Regular" w:hAnsi="Times New Roman Regular" w:cs="Times New Roman Regular"/>
          <w:b/>
          <w:bCs/>
          <w:sz w:val="32"/>
          <w:szCs w:val="32"/>
          <w:lang w:val="en-US" w:eastAsia="zh-CN"/>
        </w:rPr>
        <w:t>A  Dialogue with Xizang Tulku Xiazhong Rinpoche</w:t>
      </w:r>
    </w:p>
    <w:p w14:paraId="7398EF4D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Years of wind and snow</w:t>
      </w:r>
    </w:p>
    <w:p w14:paraId="03A6AA5B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the temple still stands</w:t>
      </w:r>
    </w:p>
    <w:p w14:paraId="7EEB47E5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Faith and wisdom</w:t>
      </w:r>
    </w:p>
    <w:p w14:paraId="6B1DA9AB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have echoed through time from ancient bells</w:t>
      </w:r>
    </w:p>
    <w:p w14:paraId="5BF08471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The eight-hundred-year-old Taklung Monastery</w:t>
      </w:r>
    </w:p>
    <w:p w14:paraId="21BB4F6E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is writing a new chapter</w:t>
      </w:r>
    </w:p>
    <w:p w14:paraId="09820E2B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with a young Tulku</w:t>
      </w:r>
    </w:p>
    <w:p w14:paraId="45F2B9FD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 was found by my venerable teacher in 2000</w:t>
      </w:r>
    </w:p>
    <w:p w14:paraId="49BBA10A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Then in 2001</w:t>
      </w:r>
    </w:p>
    <w:p w14:paraId="517A79F7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 received official recognition from the government</w:t>
      </w:r>
    </w:p>
    <w:p w14:paraId="4F2E5459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Meeting all of the requirements</w:t>
      </w:r>
    </w:p>
    <w:p w14:paraId="1D2F2C59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then I was formally enthroned</w:t>
      </w:r>
    </w:p>
    <w:p w14:paraId="38C01724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To a</w:t>
      </w:r>
    </w:p>
    <w:p w14:paraId="57C8CA46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four-year-old child</w:t>
      </w:r>
    </w:p>
    <w:p w14:paraId="62F40DCE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 think</w:t>
      </w:r>
    </w:p>
    <w:p w14:paraId="77485FAA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it's supremely auspicious to</w:t>
      </w:r>
    </w:p>
    <w:p w14:paraId="76ED6518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bear the responsibilities</w:t>
      </w:r>
    </w:p>
    <w:p w14:paraId="488C5C81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for such a little boy</w:t>
      </w:r>
    </w:p>
    <w:p w14:paraId="002142F5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For</w:t>
      </w:r>
    </w:p>
    <w:p w14:paraId="7371F06D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my current major is</w:t>
      </w:r>
    </w:p>
    <w:p w14:paraId="03087DBE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Literary Theory</w:t>
      </w:r>
    </w:p>
    <w:p w14:paraId="486F7D3D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with a focus on</w:t>
      </w:r>
    </w:p>
    <w:p w14:paraId="557F6578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Tibetan poetry</w:t>
      </w:r>
    </w:p>
    <w:p w14:paraId="5A63FAF3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From elementary school to high school</w:t>
      </w:r>
    </w:p>
    <w:p w14:paraId="62502287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then to undergraduate studies</w:t>
      </w:r>
    </w:p>
    <w:p w14:paraId="5A06F0D3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and eventually to graduate school</w:t>
      </w:r>
    </w:p>
    <w:p w14:paraId="179EAC77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This whole period has been</w:t>
      </w:r>
    </w:p>
    <w:p w14:paraId="7ED703E6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 life of learning</w:t>
      </w:r>
    </w:p>
    <w:p w14:paraId="4B96CFC3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Therefore, I chose</w:t>
      </w:r>
    </w:p>
    <w:p w14:paraId="3598E7BD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the poetry research on Milarepa's biography</w:t>
      </w:r>
    </w:p>
    <w:p w14:paraId="0341CC2F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The research</w:t>
      </w:r>
    </w:p>
    <w:p w14:paraId="35675553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from the value of literature</w:t>
      </w:r>
    </w:p>
    <w:p w14:paraId="64813D30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and</w:t>
      </w:r>
    </w:p>
    <w:p w14:paraId="7FDD9BA8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research</w:t>
      </w:r>
    </w:p>
    <w:p w14:paraId="4CAE1C95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 think the significance is very profound</w:t>
      </w:r>
    </w:p>
    <w:p w14:paraId="1C95D836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Master Milarepa</w:t>
      </w:r>
    </w:p>
    <w:p w14:paraId="475C2AEE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was an ascetic</w:t>
      </w:r>
    </w:p>
    <w:p w14:paraId="0553DE84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From the literary value perspective</w:t>
      </w:r>
    </w:p>
    <w:p w14:paraId="684426BF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he wrote</w:t>
      </w:r>
    </w:p>
    <w:p w14:paraId="10349631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in plain</w:t>
      </w:r>
    </w:p>
    <w:p w14:paraId="7390987D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plateau language about practice and life</w:t>
      </w:r>
    </w:p>
    <w:p w14:paraId="2DBD2EE6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Thus, integrating the spirit of</w:t>
      </w:r>
    </w:p>
    <w:p w14:paraId="61565EF7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asceticism</w:t>
      </w:r>
    </w:p>
    <w:p w14:paraId="7B867894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and enlightenment in Tibetan Buddhism</w:t>
      </w:r>
    </w:p>
    <w:p w14:paraId="5E471799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into daily life</w:t>
      </w:r>
    </w:p>
    <w:p w14:paraId="17958113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Now I have come to</w:t>
      </w:r>
    </w:p>
    <w:p w14:paraId="6F1B40E0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enjoy the</w:t>
      </w:r>
    </w:p>
    <w:p w14:paraId="7E9D4AC6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happiness of solitude</w:t>
      </w:r>
    </w:p>
    <w:p w14:paraId="31CB3BE0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Tsangyang Gyatso's poetry</w:t>
      </w:r>
    </w:p>
    <w:p w14:paraId="38CA5D25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in Tibetan Buddhism</w:t>
      </w:r>
    </w:p>
    <w:p w14:paraId="4AF2F23E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takes the transcendence of worldly attachments</w:t>
      </w:r>
    </w:p>
    <w:p w14:paraId="22CDE952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as its spiritual core</w:t>
      </w:r>
    </w:p>
    <w:p w14:paraId="13BC6B44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 believe</w:t>
      </w:r>
    </w:p>
    <w:p w14:paraId="2220192D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this poetry is a philosophical reflection on desire</w:t>
      </w:r>
    </w:p>
    <w:p w14:paraId="6500AF9D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and faith</w:t>
      </w:r>
    </w:p>
    <w:p w14:paraId="38301994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not merely about love</w:t>
      </w:r>
    </w:p>
    <w:p w14:paraId="1D2E317D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And from the perspective of the work</w:t>
      </w:r>
    </w:p>
    <w:p w14:paraId="0BC6B235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and readers</w:t>
      </w:r>
    </w:p>
    <w:p w14:paraId="3BF2EF68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many of our readers only</w:t>
      </w:r>
    </w:p>
    <w:p w14:paraId="6834AAAE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stay at the level of</w:t>
      </w:r>
    </w:p>
    <w:p w14:paraId="091933D6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vulgarized love</w:t>
      </w:r>
    </w:p>
    <w:p w14:paraId="2B26E9A9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in such texts</w:t>
      </w:r>
    </w:p>
    <w:p w14:paraId="31372BFE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thus overlooking</w:t>
      </w:r>
    </w:p>
    <w:p w14:paraId="70B6E1AB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the deeper meaning of using love to discuss the spiritual truth</w:t>
      </w:r>
    </w:p>
    <w:p w14:paraId="3EC41A12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Therefore, they fail to fully</w:t>
      </w:r>
    </w:p>
    <w:p w14:paraId="10794B91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participate in the generation of the work's meaning</w:t>
      </w:r>
    </w:p>
    <w:p w14:paraId="3A80A941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His engaged practice</w:t>
      </w:r>
    </w:p>
    <w:p w14:paraId="4BBAC3EE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is to deliver the wisdom read from books</w:t>
      </w:r>
    </w:p>
    <w:p w14:paraId="3A054D7C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to all beings in the most direct way</w:t>
      </w:r>
    </w:p>
    <w:p w14:paraId="396F1B3F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In Buddhism</w:t>
      </w:r>
    </w:p>
    <w:p w14:paraId="3D8878F0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we always advocate</w:t>
      </w:r>
    </w:p>
    <w:p w14:paraId="1EFDDE70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compassion</w:t>
      </w:r>
    </w:p>
    <w:p w14:paraId="478346DB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and wisdom</w:t>
      </w:r>
    </w:p>
    <w:p w14:paraId="2C067A44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To put it plainly</w:t>
      </w:r>
    </w:p>
    <w:p w14:paraId="74886877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compassion plus wisdom is what Buddhism is at its heart</w:t>
      </w:r>
    </w:p>
    <w:p w14:paraId="5AEA1E65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What touches me the most is that</w:t>
      </w:r>
    </w:p>
    <w:p w14:paraId="059F41AE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after studying Buddhism</w:t>
      </w:r>
    </w:p>
    <w:p w14:paraId="51D15B35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when handling matters</w:t>
      </w:r>
    </w:p>
    <w:p w14:paraId="4361B60B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it allows me to</w:t>
      </w:r>
    </w:p>
    <w:p w14:paraId="33BFF3D9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greatly</w:t>
      </w:r>
    </w:p>
    <w:p w14:paraId="0E5FF1B7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reduce</w:t>
      </w:r>
    </w:p>
    <w:p w14:paraId="19BD2A5A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the discriminative thinking</w:t>
      </w:r>
    </w:p>
    <w:p w14:paraId="243A99C8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The compassion in Buddhism</w:t>
      </w:r>
    </w:p>
    <w:p w14:paraId="026966C4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helps people let go of attachments</w:t>
      </w:r>
    </w:p>
    <w:p w14:paraId="7ACB7CD9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While wisdom</w:t>
      </w:r>
    </w:p>
    <w:p w14:paraId="4CEA266B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requires the tempering of logic</w:t>
      </w:r>
    </w:p>
    <w:p w14:paraId="46761D17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and reasoning</w:t>
      </w:r>
    </w:p>
    <w:p w14:paraId="1D5510B3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Scripture debate</w:t>
      </w:r>
    </w:p>
    <w:p w14:paraId="4EE91907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is precisely about seeking the ultimate answer</w:t>
      </w:r>
    </w:p>
    <w:p w14:paraId="7E2A9C45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Therefore, this method</w:t>
      </w:r>
    </w:p>
    <w:p w14:paraId="0A1CCA3A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can help us better</w:t>
      </w:r>
    </w:p>
    <w:p w14:paraId="40A14D5B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understand</w:t>
      </w:r>
    </w:p>
    <w:p w14:paraId="2BBD1821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the true</w:t>
      </w:r>
    </w:p>
    <w:p w14:paraId="13F2C595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deeper</w:t>
      </w:r>
    </w:p>
    <w:p w14:paraId="74B7FA97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aspects of Buddhism</w:t>
      </w:r>
    </w:p>
    <w:p w14:paraId="48EE1863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</w:p>
    <w:p w14:paraId="7AE5A575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It is a very good discipline</w:t>
      </w:r>
    </w:p>
    <w:p w14:paraId="499DADA3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Through continuous questioning,answering</w:t>
      </w:r>
    </w:p>
    <w:p w14:paraId="0674452A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and refutation</w:t>
      </w:r>
    </w:p>
    <w:p w14:paraId="26427680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For enhancing one's</w:t>
      </w:r>
    </w:p>
    <w:p w14:paraId="6221FD57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inner qualities</w:t>
      </w:r>
    </w:p>
    <w:p w14:paraId="538B51FD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it is very helpful</w:t>
      </w:r>
    </w:p>
    <w:p w14:paraId="7D2D1E8E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So letting go of attachment is the ultimate goal</w:t>
      </w:r>
    </w:p>
    <w:p w14:paraId="19F696EF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 am still gradually adapting to this process</w:t>
      </w:r>
    </w:p>
    <w:p w14:paraId="1E7C4DE5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enjoying this process</w:t>
      </w:r>
    </w:p>
    <w:p w14:paraId="20E74506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Don't be trapped in</w:t>
      </w:r>
    </w:p>
    <w:p w14:paraId="6738AC31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choosing which path to take</w:t>
      </w:r>
    </w:p>
    <w:p w14:paraId="101BDB81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First, walk each step well</w:t>
      </w:r>
    </w:p>
    <w:p w14:paraId="37D8D136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Reading</w:t>
      </w:r>
    </w:p>
    <w:p w14:paraId="73A64532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thinking</w:t>
      </w:r>
    </w:p>
    <w:p w14:paraId="0EA5C2BB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and</w:t>
      </w:r>
    </w:p>
    <w:p w14:paraId="0270AF78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treating others</w:t>
      </w:r>
    </w:p>
    <w:p w14:paraId="4DCD7037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 believe these are all practice</w:t>
      </w:r>
    </w:p>
    <w:p w14:paraId="56C314EE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So</w:t>
      </w:r>
    </w:p>
    <w:p w14:paraId="521B9B46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practice is in the present moment</w:t>
      </w:r>
    </w:p>
    <w:p w14:paraId="20A990CF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Walking well each step is crucial</w:t>
      </w:r>
    </w:p>
    <w:p w14:paraId="1BF803D2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But</w:t>
      </w:r>
    </w:p>
    <w:p w14:paraId="6E1BB4EA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while walking each step well</w:t>
      </w:r>
    </w:p>
    <w:p w14:paraId="4A980F5B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you must first</w:t>
      </w:r>
    </w:p>
    <w:p w14:paraId="27A7B741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ensure your motivation</w:t>
      </w:r>
    </w:p>
    <w:p w14:paraId="0F8AE0B3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and intention</w:t>
      </w:r>
    </w:p>
    <w:p w14:paraId="74E92BA6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are correct</w:t>
      </w:r>
    </w:p>
    <w:p w14:paraId="31A0CFCB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Benefit more sentient beings</w:t>
      </w:r>
    </w:p>
    <w:p w14:paraId="1F346AD9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Keep pace with the times</w:t>
      </w:r>
    </w:p>
    <w:p w14:paraId="29BA04B4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Diligently progress without cease</w:t>
      </w:r>
    </w:p>
    <w:p w14:paraId="3F7326C1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These are my visions</w:t>
      </w:r>
    </w:p>
    <w:bookmarkEnd w:id="0"/>
    <w:sectPr>
      <w:headerReference r:id="rId3" w:type="default"/>
      <w:footerReference r:id="rId4" w:type="default"/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Times New Roman Regular">
    <w:altName w:val="DejaVu Sans"/>
    <w:panose1 w:val="02020603050405020304"/>
    <w:charset w:val="00"/>
    <w:family w:val="auto"/>
    <w:pitch w:val="default"/>
    <w:sig w:usb0="00000000" w:usb1="00000000" w:usb2="00000009" w:usb3="00000000" w:csb0="400001FF" w:csb1="FFFF0000"/>
  </w:font>
  <w:font w:name="等线">
    <w:altName w:val="国标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国标仿宋">
    <w:panose1 w:val="02000500000000000000"/>
    <w:charset w:val="86"/>
    <w:family w:val="auto"/>
    <w:pitch w:val="default"/>
    <w:sig w:usb0="A00002BF" w:usb1="38C77CFA" w:usb2="00000016" w:usb3="00000000" w:csb0="00060007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等线">
    <w:altName w:val="汉仪中宋简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BABE71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F0846B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documentProtection w:enforcement="0"/>
  <w:compat>
    <w:useFELayout/>
    <w:splitPgBreakAndParaMark/>
    <w:compatSetting w:name="compatibilityMode" w:uri="http://schemas.microsoft.com/office/word" w:val="12"/>
  </w:compat>
  <w:rsids>
    <w:rsidRoot w:val="00000000"/>
    <w:rsid w:val="DEFE2E74"/>
    <w:rsid w:val="FBDF994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TotalTime>4</TotalTime>
  <ScaleCrop>false</ScaleCrop>
  <LinksUpToDate>false</LinksUpToDate>
  <Application>WPS Office_12.8.2.1119_F1E327BC-269C-435d-A152-05C5408002CA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2026-01-24T23:30:00Z</dcterms:created>
  <dc:creator>Apache POI</dc:creator>
  <cp:lastModifiedBy>萨鹿大王</cp:lastModifiedBy>
  <dcterms:modified xsi:type="dcterms:W3CDTF">2026-04-22T11:22:41Z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D518F2EB1BCD2506A4E47669016761CA_42</vt:lpwstr>
  </property>
</Properties>
</file>