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spacing w:line="240" w:lineRule="exact"/>
              <w:ind w:firstLine="0" w:firstLineChars="0"/>
              <w:jc w:val="left"/>
              <w:rPr>
                <w:rFonts w:hint="eastAsia" w:ascii="仿宋" w:hAnsi="仿宋" w:eastAsia="仿宋" w:cs="仿宋"/>
                <w:color w:val="000000"/>
                <w:sz w:val="21"/>
                <w:szCs w:val="15"/>
                <w:lang w:eastAsia="zh-CN"/>
              </w:rPr>
            </w:pPr>
            <w:r>
              <w:rPr>
                <w:rFonts w:hint="eastAsia" w:ascii="仿宋" w:hAnsi="仿宋" w:eastAsia="仿宋" w:cs="仿宋"/>
                <w:color w:val="000000"/>
                <w:sz w:val="21"/>
                <w:szCs w:val="15"/>
                <w:lang w:eastAsia="zh-CN"/>
              </w:rPr>
              <w:t>西藏的孩子这样学习藏语文</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spacing w:line="240" w:lineRule="exact"/>
              <w:ind w:firstLine="0" w:firstLineChars="0"/>
              <w:rPr>
                <w:rFonts w:hint="eastAsia" w:ascii="仿宋" w:hAnsi="仿宋" w:eastAsia="仿宋" w:cs="仿宋"/>
                <w:bCs w:val="0"/>
                <w:color w:val="000000"/>
                <w:sz w:val="21"/>
                <w:szCs w:val="15"/>
                <w:lang w:eastAsia="zh-CN"/>
              </w:rPr>
            </w:pPr>
            <w:r>
              <w:rPr>
                <w:rFonts w:hint="eastAsia" w:ascii="仿宋" w:hAnsi="仿宋" w:eastAsia="仿宋" w:cs="仿宋"/>
                <w:bCs w:val="0"/>
                <w:color w:val="000000"/>
                <w:sz w:val="21"/>
                <w:szCs w:val="15"/>
                <w:lang w:eastAsia="zh-CN"/>
              </w:rPr>
              <w:t>国际传播</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1"/>
                <w:szCs w:val="15"/>
              </w:rPr>
              <w:t>5分44秒</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spacing w:line="240" w:lineRule="exact"/>
              <w:ind w:firstLine="0" w:firstLineChars="0"/>
              <w:rPr>
                <w:rFonts w:hint="eastAsia" w:ascii="仿宋" w:hAnsi="仿宋" w:eastAsia="仿宋" w:cs="仿宋"/>
                <w:color w:val="000000"/>
                <w:sz w:val="21"/>
                <w:szCs w:val="15"/>
                <w:lang w:eastAsia="zh-CN"/>
              </w:rPr>
            </w:pPr>
            <w:r>
              <w:rPr>
                <w:rFonts w:hint="eastAsia" w:ascii="仿宋" w:hAnsi="仿宋" w:eastAsia="仿宋" w:cs="仿宋"/>
                <w:color w:val="000000"/>
                <w:sz w:val="21"/>
                <w:szCs w:val="15"/>
                <w:lang w:eastAsia="zh-CN"/>
              </w:rPr>
              <w:t>专题</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spacing w:line="240" w:lineRule="exact"/>
              <w:ind w:firstLine="0" w:firstLineChars="0"/>
              <w:rPr>
                <w:rFonts w:hint="eastAsia" w:ascii="仿宋" w:hAnsi="仿宋" w:eastAsia="仿宋" w:cs="仿宋"/>
                <w:color w:val="000000"/>
                <w:sz w:val="21"/>
                <w:szCs w:val="15"/>
                <w:lang w:eastAsia="zh-CN"/>
              </w:rPr>
            </w:pPr>
            <w:r>
              <w:rPr>
                <w:rFonts w:hint="eastAsia" w:ascii="仿宋" w:hAnsi="仿宋" w:eastAsia="仿宋" w:cs="仿宋"/>
                <w:color w:val="000000"/>
                <w:sz w:val="21"/>
                <w:szCs w:val="15"/>
                <w:lang w:eastAsia="zh-CN"/>
              </w:rPr>
              <w:t>中英双语</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spacing w:line="240" w:lineRule="exact"/>
              <w:ind w:firstLine="0" w:firstLineChars="0"/>
              <w:rPr>
                <w:rFonts w:hint="eastAsia" w:ascii="华文中宋" w:hAnsi="华文中宋" w:eastAsia="华文中宋"/>
                <w:color w:val="000000"/>
                <w:sz w:val="21"/>
                <w:szCs w:val="21"/>
              </w:rPr>
            </w:pPr>
            <w:r>
              <w:rPr>
                <w:rFonts w:hint="eastAsia" w:ascii="华文中宋" w:hAnsi="华文中宋" w:eastAsia="华文中宋"/>
                <w:color w:val="000000"/>
                <w:sz w:val="21"/>
                <w:szCs w:val="21"/>
              </w:rPr>
              <w:t>集体</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集体</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4A51632B">
            <w:pPr>
              <w:spacing w:line="260" w:lineRule="exact"/>
              <w:ind w:firstLine="0"/>
              <w:rPr>
                <w:rFonts w:hint="eastAsia" w:ascii="方正仿宋_GB2312" w:hAnsi="仿宋" w:eastAsia="方正仿宋_GB2312"/>
                <w:color w:val="000000"/>
                <w:szCs w:val="21"/>
                <w:lang w:eastAsia="zh-CN"/>
              </w:rPr>
            </w:pPr>
            <w:r>
              <w:rPr>
                <w:rFonts w:hint="eastAsia" w:ascii="方正仿宋_GB2312" w:hAnsi="仿宋"/>
                <w:color w:val="000000"/>
                <w:sz w:val="24"/>
                <w:szCs w:val="24"/>
                <w:lang w:eastAsia="zh-CN"/>
              </w:rPr>
              <w:t>西藏日报社</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ind w:firstLine="0" w:firstLineChars="0"/>
              <w:rPr>
                <w:rFonts w:hint="eastAsia" w:ascii="仿宋" w:hAnsi="仿宋" w:eastAsia="仿宋" w:cs="仿宋"/>
                <w:color w:val="000000"/>
                <w:sz w:val="21"/>
                <w:szCs w:val="15"/>
                <w:highlight w:val="none"/>
              </w:rPr>
            </w:pPr>
            <w:r>
              <w:rPr>
                <w:rFonts w:hint="default" w:ascii="方正仿宋_GBK" w:hAnsi="方正仿宋_GBK" w:eastAsia="方正仿宋_GBK" w:cs="方正仿宋_GBK"/>
                <w:color w:val="000000"/>
                <w:sz w:val="21"/>
                <w:szCs w:val="21"/>
                <w:lang w:val="en-US" w:eastAsia="zh-CN"/>
              </w:rPr>
              <w:t>Facebook</w:t>
            </w:r>
            <w:r>
              <w:rPr>
                <w:rFonts w:hint="eastAsia" w:ascii="方正仿宋_GBK" w:hAnsi="方正仿宋_GBK" w:eastAsia="方正仿宋_GBK" w:cs="方正仿宋_GBK"/>
                <w:color w:val="000000"/>
                <w:sz w:val="21"/>
                <w:szCs w:val="21"/>
                <w:lang w:val="en-US" w:eastAsia="zh-CN"/>
              </w:rPr>
              <w:t>、</w:t>
            </w:r>
            <w:r>
              <w:rPr>
                <w:rFonts w:hint="default" w:ascii="方正仿宋_GBK" w:hAnsi="方正仿宋_GBK" w:eastAsia="方正仿宋_GBK" w:cs="方正仿宋_GBK"/>
                <w:color w:val="000000"/>
                <w:sz w:val="21"/>
                <w:szCs w:val="21"/>
                <w:lang w:val="en-US" w:eastAsia="zh-CN"/>
              </w:rPr>
              <w:t>YouTube</w:t>
            </w:r>
            <w:r>
              <w:rPr>
                <w:rFonts w:hint="eastAsia" w:ascii="方正仿宋_GBK" w:hAnsi="方正仿宋_GBK" w:eastAsia="方正仿宋_GBK" w:cs="方正仿宋_GBK"/>
                <w:color w:val="000000"/>
                <w:sz w:val="21"/>
                <w:szCs w:val="21"/>
                <w:lang w:val="en-US" w:eastAsia="zh-CN"/>
              </w:rPr>
              <w:t>、</w:t>
            </w:r>
            <w:r>
              <w:rPr>
                <w:rFonts w:hint="default" w:ascii="方正仿宋_GBK" w:hAnsi="方正仿宋_GBK" w:eastAsia="方正仿宋_GBK" w:cs="方正仿宋_GBK"/>
                <w:color w:val="000000"/>
                <w:sz w:val="21"/>
                <w:szCs w:val="21"/>
                <w:lang w:val="en-US" w:eastAsia="zh-CN"/>
              </w:rPr>
              <w:t>Instagram</w:t>
            </w:r>
            <w:r>
              <w:rPr>
                <w:rFonts w:hint="eastAsia" w:ascii="方正仿宋_GBK" w:hAnsi="方正仿宋_GBK" w:eastAsia="方正仿宋_GBK" w:cs="方正仿宋_GBK"/>
                <w:color w:val="000000"/>
                <w:sz w:val="21"/>
                <w:szCs w:val="21"/>
                <w:lang w:val="en-US" w:eastAsia="zh-CN"/>
              </w:rPr>
              <w:t>、</w:t>
            </w:r>
            <w:r>
              <w:rPr>
                <w:rFonts w:hint="default" w:ascii="方正仿宋_GBK" w:hAnsi="方正仿宋_GBK" w:eastAsia="方正仿宋_GBK" w:cs="方正仿宋_GBK"/>
                <w:color w:val="000000"/>
                <w:sz w:val="21"/>
                <w:szCs w:val="21"/>
                <w:lang w:val="en-US" w:eastAsia="zh-CN"/>
              </w:rPr>
              <w:t xml:space="preserve">X </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3"/>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7"/>
            <w:tcBorders>
              <w:tl2br w:val="nil"/>
              <w:tr2bl w:val="nil"/>
            </w:tcBorders>
            <w:vAlign w:val="center"/>
          </w:tcPr>
          <w:p w14:paraId="06FC5C4D">
            <w:pPr>
              <w:spacing w:line="260" w:lineRule="exact"/>
              <w:rPr>
                <w:rFonts w:ascii="方正仿宋_GB2312" w:hAnsi="仿宋"/>
                <w:color w:val="000000"/>
                <w:szCs w:val="21"/>
              </w:rPr>
            </w:pP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6"/>
            <w:tcBorders>
              <w:tl2br w:val="nil"/>
              <w:tr2bl w:val="nil"/>
            </w:tcBorders>
            <w:vAlign w:val="center"/>
          </w:tcPr>
          <w:p w14:paraId="4E542EF8">
            <w:pPr>
              <w:spacing w:line="260" w:lineRule="exact"/>
              <w:rPr>
                <w:rFonts w:hint="eastAsia" w:ascii="方正仿宋_GBK" w:hAnsi="方正仿宋_GBK" w:eastAsia="方正仿宋_GBK" w:cs="方正仿宋_GBK"/>
                <w:color w:val="000000"/>
                <w:sz w:val="21"/>
                <w:szCs w:val="21"/>
                <w:lang w:val="en-US" w:eastAsia="zh-CN"/>
              </w:rPr>
            </w:pPr>
            <w:r>
              <w:rPr>
                <w:rFonts w:hint="eastAsia" w:ascii="方正仿宋_GBK" w:hAnsi="方正仿宋_GBK" w:eastAsia="方正仿宋_GBK" w:cs="方正仿宋_GBK"/>
                <w:color w:val="000000"/>
                <w:sz w:val="21"/>
                <w:szCs w:val="21"/>
                <w:lang w:val="en-US" w:eastAsia="zh-CN"/>
              </w:rPr>
              <w:t>2025年5月22日10：34</w:t>
            </w:r>
          </w:p>
          <w:p w14:paraId="65ED4E2D">
            <w:pPr>
              <w:spacing w:line="260" w:lineRule="exact"/>
              <w:rPr>
                <w:rFonts w:hint="eastAsia" w:ascii="方正仿宋_GBK" w:hAnsi="方正仿宋_GBK" w:eastAsia="方正仿宋_GBK" w:cs="方正仿宋_GBK"/>
                <w:color w:val="000000"/>
                <w:sz w:val="21"/>
                <w:szCs w:val="21"/>
                <w:lang w:val="en-US" w:eastAsia="zh-CN"/>
              </w:rPr>
            </w:pPr>
            <w:r>
              <w:rPr>
                <w:rFonts w:hint="eastAsia" w:ascii="方正仿宋_GBK" w:hAnsi="方正仿宋_GBK" w:eastAsia="方正仿宋_GBK" w:cs="方正仿宋_GBK"/>
                <w:color w:val="000000"/>
                <w:sz w:val="21"/>
                <w:szCs w:val="21"/>
                <w:lang w:val="en-US" w:eastAsia="zh-CN"/>
              </w:rPr>
              <w:t>2025年5月22日11：42</w:t>
            </w:r>
          </w:p>
          <w:p w14:paraId="48D8D3F5">
            <w:pPr>
              <w:spacing w:line="260" w:lineRule="exact"/>
              <w:rPr>
                <w:rFonts w:ascii="方正仿宋_GB2312" w:hAnsi="仿宋"/>
                <w:color w:val="000000"/>
                <w:szCs w:val="21"/>
              </w:rPr>
            </w:pPr>
            <w:r>
              <w:rPr>
                <w:rFonts w:hint="eastAsia" w:ascii="方正仿宋_GBK" w:hAnsi="方正仿宋_GBK" w:eastAsia="方正仿宋_GBK" w:cs="方正仿宋_GBK"/>
                <w:color w:val="000000"/>
                <w:sz w:val="21"/>
                <w:szCs w:val="21"/>
                <w:lang w:val="en-US" w:eastAsia="zh-CN"/>
              </w:rPr>
              <w:t>2025年5月23日10：07</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5" w:hRule="atLeast"/>
        </w:trPr>
        <w:tc>
          <w:tcPr>
            <w:tcW w:w="1504" w:type="dxa"/>
            <w:gridSpan w:val="3"/>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9"/>
            <w:tcBorders>
              <w:tl2br w:val="nil"/>
              <w:tr2bl w:val="nil"/>
            </w:tcBorders>
            <w:vAlign w:val="center"/>
          </w:tcPr>
          <w:p w14:paraId="1A9E5584">
            <w:pPr>
              <w:spacing w:line="260" w:lineRule="exact"/>
              <w:rPr>
                <w:rFonts w:hint="eastAsia" w:ascii="方正仿宋_GBK" w:hAnsi="方正仿宋_GBK" w:eastAsia="方正仿宋_GBK" w:cs="方正仿宋_GBK"/>
                <w:sz w:val="15"/>
                <w:szCs w:val="15"/>
                <w:lang w:val="en-US" w:eastAsia="zh-CN"/>
              </w:rPr>
            </w:pPr>
            <w:r>
              <w:rPr>
                <w:rFonts w:hint="eastAsia" w:ascii="方正仿宋_GBK" w:hAnsi="方正仿宋_GBK" w:eastAsia="方正仿宋_GBK" w:cs="方正仿宋_GBK"/>
                <w:sz w:val="15"/>
                <w:szCs w:val="15"/>
                <w:lang w:val="en-US" w:eastAsia="zh-CN"/>
              </w:rPr>
              <w:fldChar w:fldCharType="begin"/>
            </w:r>
            <w:r>
              <w:rPr>
                <w:rFonts w:hint="eastAsia" w:ascii="方正仿宋_GBK" w:hAnsi="方正仿宋_GBK" w:eastAsia="方正仿宋_GBK" w:cs="方正仿宋_GBK"/>
                <w:sz w:val="15"/>
                <w:szCs w:val="15"/>
                <w:lang w:val="en-US" w:eastAsia="zh-CN"/>
              </w:rPr>
              <w:instrText xml:space="preserve"> HYPERLINK "https://www.facebook.com/share/v/1KXA5zUToB/?mibextid=wwXIfr" </w:instrText>
            </w:r>
            <w:r>
              <w:rPr>
                <w:rFonts w:hint="eastAsia" w:ascii="方正仿宋_GBK" w:hAnsi="方正仿宋_GBK" w:eastAsia="方正仿宋_GBK" w:cs="方正仿宋_GBK"/>
                <w:sz w:val="15"/>
                <w:szCs w:val="15"/>
                <w:lang w:val="en-US" w:eastAsia="zh-CN"/>
              </w:rPr>
              <w:fldChar w:fldCharType="separate"/>
            </w:r>
            <w:r>
              <w:rPr>
                <w:rStyle w:val="6"/>
                <w:rFonts w:hint="eastAsia" w:ascii="方正仿宋_GBK" w:hAnsi="方正仿宋_GBK" w:eastAsia="方正仿宋_GBK" w:cs="方正仿宋_GBK"/>
                <w:sz w:val="15"/>
                <w:szCs w:val="15"/>
                <w:lang w:val="en-US" w:eastAsia="zh-CN"/>
              </w:rPr>
              <w:t>https://www.facebook.com/share/v/1KXA5zUToB/?mibextid=wwXIfr</w:t>
            </w:r>
            <w:r>
              <w:rPr>
                <w:rFonts w:hint="eastAsia" w:ascii="方正仿宋_GBK" w:hAnsi="方正仿宋_GBK" w:eastAsia="方正仿宋_GBK" w:cs="方正仿宋_GBK"/>
                <w:sz w:val="15"/>
                <w:szCs w:val="15"/>
                <w:lang w:val="en-US" w:eastAsia="zh-CN"/>
              </w:rPr>
              <w:fldChar w:fldCharType="end"/>
            </w:r>
          </w:p>
          <w:p w14:paraId="70E7DDEC">
            <w:pPr>
              <w:spacing w:line="260" w:lineRule="exact"/>
              <w:rPr>
                <w:rFonts w:hint="eastAsia" w:ascii="方正仿宋_GBK" w:hAnsi="方正仿宋_GBK" w:eastAsia="方正仿宋_GBK" w:cs="方正仿宋_GBK"/>
                <w:sz w:val="15"/>
                <w:szCs w:val="15"/>
                <w:lang w:val="en-US" w:eastAsia="zh-CN"/>
              </w:rPr>
            </w:pPr>
            <w:r>
              <w:rPr>
                <w:rFonts w:hint="eastAsia" w:ascii="方正仿宋_GBK" w:hAnsi="方正仿宋_GBK" w:eastAsia="方正仿宋_GBK" w:cs="方正仿宋_GBK"/>
                <w:sz w:val="15"/>
                <w:szCs w:val="15"/>
                <w:lang w:val="en-US" w:eastAsia="zh-CN"/>
              </w:rPr>
              <w:fldChar w:fldCharType="begin"/>
            </w:r>
            <w:r>
              <w:rPr>
                <w:rFonts w:hint="eastAsia" w:ascii="方正仿宋_GBK" w:hAnsi="方正仿宋_GBK" w:eastAsia="方正仿宋_GBK" w:cs="方正仿宋_GBK"/>
                <w:sz w:val="15"/>
                <w:szCs w:val="15"/>
                <w:lang w:val="en-US" w:eastAsia="zh-CN"/>
              </w:rPr>
              <w:instrText xml:space="preserve"> HYPERLINK "https://www.facebook.com/share/v/16fTqVBxtX/?mibextid=wwXIfr" </w:instrText>
            </w:r>
            <w:r>
              <w:rPr>
                <w:rFonts w:hint="eastAsia" w:ascii="方正仿宋_GBK" w:hAnsi="方正仿宋_GBK" w:eastAsia="方正仿宋_GBK" w:cs="方正仿宋_GBK"/>
                <w:sz w:val="15"/>
                <w:szCs w:val="15"/>
                <w:lang w:val="en-US" w:eastAsia="zh-CN"/>
              </w:rPr>
              <w:fldChar w:fldCharType="separate"/>
            </w:r>
            <w:r>
              <w:rPr>
                <w:rStyle w:val="6"/>
                <w:rFonts w:hint="eastAsia" w:ascii="方正仿宋_GBK" w:hAnsi="方正仿宋_GBK" w:eastAsia="方正仿宋_GBK" w:cs="方正仿宋_GBK"/>
                <w:sz w:val="15"/>
                <w:szCs w:val="15"/>
                <w:lang w:val="en-US" w:eastAsia="zh-CN"/>
              </w:rPr>
              <w:t>https://www.facebook.com/share/v/16fTqVBxtX/?mibextid=wwXIfr</w:t>
            </w:r>
            <w:r>
              <w:rPr>
                <w:rFonts w:hint="eastAsia" w:ascii="方正仿宋_GBK" w:hAnsi="方正仿宋_GBK" w:eastAsia="方正仿宋_GBK" w:cs="方正仿宋_GBK"/>
                <w:sz w:val="15"/>
                <w:szCs w:val="15"/>
                <w:lang w:val="en-US" w:eastAsia="zh-CN"/>
              </w:rPr>
              <w:fldChar w:fldCharType="end"/>
            </w:r>
          </w:p>
          <w:p w14:paraId="3C352D6D">
            <w:pPr>
              <w:spacing w:line="260" w:lineRule="exact"/>
              <w:rPr>
                <w:rFonts w:hint="eastAsia" w:ascii="华文中宋" w:hAnsi="华文中宋" w:eastAsia="华文中宋"/>
                <w:color w:val="000000"/>
                <w:sz w:val="28"/>
              </w:rPr>
            </w:pPr>
            <w:r>
              <w:rPr>
                <w:rFonts w:hint="eastAsia" w:ascii="方正仿宋_GBK" w:hAnsi="方正仿宋_GBK" w:eastAsia="方正仿宋_GBK" w:cs="方正仿宋_GBK"/>
                <w:sz w:val="15"/>
                <w:szCs w:val="15"/>
                <w:lang w:val="en-US" w:eastAsia="zh-CN"/>
              </w:rPr>
              <w:fldChar w:fldCharType="begin"/>
            </w:r>
            <w:r>
              <w:rPr>
                <w:rFonts w:hint="eastAsia" w:ascii="方正仿宋_GBK" w:hAnsi="方正仿宋_GBK" w:eastAsia="方正仿宋_GBK" w:cs="方正仿宋_GBK"/>
                <w:sz w:val="15"/>
                <w:szCs w:val="15"/>
                <w:lang w:val="en-US" w:eastAsia="zh-CN"/>
              </w:rPr>
              <w:instrText xml:space="preserve"> HYPERLINK "https://www.facebook.com/share/v/1BhCKianrG/?mibextid=wwXIfr" </w:instrText>
            </w:r>
            <w:r>
              <w:rPr>
                <w:rFonts w:hint="eastAsia" w:ascii="方正仿宋_GBK" w:hAnsi="方正仿宋_GBK" w:eastAsia="方正仿宋_GBK" w:cs="方正仿宋_GBK"/>
                <w:sz w:val="15"/>
                <w:szCs w:val="15"/>
                <w:lang w:val="en-US" w:eastAsia="zh-CN"/>
              </w:rPr>
              <w:fldChar w:fldCharType="separate"/>
            </w:r>
            <w:r>
              <w:rPr>
                <w:rStyle w:val="6"/>
                <w:rFonts w:hint="eastAsia" w:ascii="方正仿宋_GBK" w:hAnsi="方正仿宋_GBK" w:eastAsia="方正仿宋_GBK" w:cs="方正仿宋_GBK"/>
                <w:sz w:val="15"/>
                <w:szCs w:val="15"/>
                <w:lang w:val="en-US" w:eastAsia="zh-CN"/>
              </w:rPr>
              <w:t>https://www.facebook.com/share/v/1BhCKianrG/?mibextid=wwXIfr</w:t>
            </w:r>
            <w:r>
              <w:rPr>
                <w:rFonts w:hint="eastAsia" w:ascii="方正仿宋_GBK" w:hAnsi="方正仿宋_GBK" w:eastAsia="方正仿宋_GBK" w:cs="方正仿宋_GBK"/>
                <w:sz w:val="15"/>
                <w:szCs w:val="15"/>
                <w:lang w:val="en-US" w:eastAsia="zh-CN"/>
              </w:rPr>
              <w:fldChar w:fldCharType="end"/>
            </w:r>
          </w:p>
        </w:tc>
        <w:tc>
          <w:tcPr>
            <w:tcW w:w="1742" w:type="dxa"/>
            <w:gridSpan w:val="4"/>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bookmarkStart w:id="0" w:name="_GoBack"/>
            <w:bookmarkEnd w:id="0"/>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eastAsia="zh-CN"/>
              </w:rPr>
            </w:pPr>
            <w:r>
              <w:rPr>
                <w:rFonts w:hint="eastAsia" w:ascii="华文中宋" w:hAnsi="华文中宋" w:eastAsia="华文中宋"/>
                <w:color w:val="000000"/>
                <w:sz w:val="28"/>
                <w:lang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16"/>
            <w:tcBorders>
              <w:tl2br w:val="nil"/>
              <w:tr2bl w:val="nil"/>
            </w:tcBorders>
            <w:vAlign w:val="center"/>
          </w:tcPr>
          <w:p w14:paraId="2F8D9F74">
            <w:pPr>
              <w:ind w:firstLine="398" w:firstLineChars="200"/>
              <w:rPr>
                <w:rFonts w:hint="eastAsia" w:ascii="仿宋" w:hAnsi="仿宋" w:eastAsia="仿宋"/>
                <w:color w:val="000000"/>
                <w:w w:val="95"/>
                <w:sz w:val="21"/>
                <w:szCs w:val="21"/>
                <w:lang w:val="en-US" w:eastAsia="zh-CN"/>
              </w:rPr>
            </w:pPr>
            <w:r>
              <w:rPr>
                <w:rFonts w:hint="eastAsia" w:ascii="仿宋" w:hAnsi="仿宋" w:eastAsia="仿宋"/>
                <w:color w:val="000000"/>
                <w:w w:val="95"/>
                <w:sz w:val="21"/>
                <w:szCs w:val="21"/>
                <w:lang w:val="en-US" w:eastAsia="zh-CN"/>
              </w:rPr>
              <w:t>为针对2025年3月初境外舆情中有关““西藏拉萨没有藏文课””的失实错误信息，西藏日报特别策划《西藏的孩子这样学习藏语文》系列专题报道。该报道捕捉了幼儿纯真的笑脸与朗朗童谣、中小学生积极参与藏语课堂互动、大学生专注藏语文研究与创新实践的画面，展示了当下西藏的孩子们学习使用藏语文的真实状况。“幼儿园-中小学-大学”递进式叙事结构，完整覆盖了中国国民教育体系，层层递进、论证扎实，有效回应了国际关切。尽管面临西方话语霸权、文化隔阂等阻碍，依托西藏日报社在</w:t>
            </w:r>
            <w:r>
              <w:rPr>
                <w:rFonts w:hint="default" w:ascii="方正仿宋_GBK" w:hAnsi="方正仿宋_GBK" w:eastAsia="方正仿宋_GBK" w:cs="方正仿宋_GBK"/>
                <w:color w:val="000000"/>
                <w:sz w:val="21"/>
                <w:szCs w:val="21"/>
                <w:lang w:val="en-US" w:eastAsia="zh-CN"/>
              </w:rPr>
              <w:t>Facebook</w:t>
            </w:r>
            <w:r>
              <w:rPr>
                <w:rFonts w:hint="eastAsia" w:ascii="方正仿宋_GBK" w:hAnsi="方正仿宋_GBK" w:eastAsia="方正仿宋_GBK" w:cs="方正仿宋_GBK"/>
                <w:color w:val="000000"/>
                <w:sz w:val="21"/>
                <w:szCs w:val="21"/>
                <w:lang w:val="en-US" w:eastAsia="zh-CN"/>
              </w:rPr>
              <w:t>、</w:t>
            </w:r>
            <w:r>
              <w:rPr>
                <w:rFonts w:hint="default" w:ascii="方正仿宋_GBK" w:hAnsi="方正仿宋_GBK" w:eastAsia="方正仿宋_GBK" w:cs="方正仿宋_GBK"/>
                <w:color w:val="000000"/>
                <w:sz w:val="21"/>
                <w:szCs w:val="21"/>
                <w:lang w:val="en-US" w:eastAsia="zh-CN"/>
              </w:rPr>
              <w:t>YouTube</w:t>
            </w:r>
            <w:r>
              <w:rPr>
                <w:rFonts w:hint="eastAsia" w:ascii="方正仿宋_GBK" w:hAnsi="方正仿宋_GBK" w:eastAsia="方正仿宋_GBK" w:cs="方正仿宋_GBK"/>
                <w:color w:val="000000"/>
                <w:sz w:val="21"/>
                <w:szCs w:val="21"/>
                <w:lang w:val="en-US" w:eastAsia="zh-CN"/>
              </w:rPr>
              <w:t>、</w:t>
            </w:r>
            <w:r>
              <w:rPr>
                <w:rFonts w:hint="default" w:ascii="方正仿宋_GBK" w:hAnsi="方正仿宋_GBK" w:eastAsia="方正仿宋_GBK" w:cs="方正仿宋_GBK"/>
                <w:color w:val="000000"/>
                <w:sz w:val="21"/>
                <w:szCs w:val="21"/>
                <w:lang w:val="en-US" w:eastAsia="zh-CN"/>
              </w:rPr>
              <w:t>Instagram</w:t>
            </w:r>
            <w:r>
              <w:rPr>
                <w:rFonts w:hint="eastAsia" w:ascii="方正仿宋_GBK" w:hAnsi="方正仿宋_GBK" w:eastAsia="方正仿宋_GBK" w:cs="方正仿宋_GBK"/>
                <w:color w:val="000000"/>
                <w:sz w:val="21"/>
                <w:szCs w:val="21"/>
                <w:lang w:val="en-US" w:eastAsia="zh-CN"/>
              </w:rPr>
              <w:t>、</w:t>
            </w:r>
            <w:r>
              <w:rPr>
                <w:rFonts w:hint="default" w:ascii="方正仿宋_GBK" w:hAnsi="方正仿宋_GBK" w:eastAsia="方正仿宋_GBK" w:cs="方正仿宋_GBK"/>
                <w:color w:val="000000"/>
                <w:sz w:val="21"/>
                <w:szCs w:val="21"/>
                <w:lang w:val="en-US" w:eastAsia="zh-CN"/>
              </w:rPr>
              <w:t xml:space="preserve">X </w:t>
            </w:r>
            <w:r>
              <w:rPr>
                <w:rFonts w:hint="eastAsia" w:ascii="方正仿宋_GBK" w:hAnsi="方正仿宋_GBK" w:eastAsia="方正仿宋_GBK" w:cs="方正仿宋_GBK"/>
                <w:color w:val="000000"/>
                <w:sz w:val="21"/>
                <w:szCs w:val="21"/>
                <w:lang w:val="en-US" w:eastAsia="zh-CN"/>
              </w:rPr>
              <w:t>四个海外社交媒体平台开设的</w:t>
            </w:r>
            <w:r>
              <w:rPr>
                <w:rFonts w:hint="eastAsia" w:ascii="仿宋" w:hAnsi="仿宋" w:eastAsia="仿宋"/>
                <w:color w:val="000000"/>
                <w:w w:val="95"/>
                <w:sz w:val="21"/>
                <w:szCs w:val="21"/>
                <w:lang w:val="en-US" w:eastAsia="zh-CN"/>
              </w:rPr>
              <w:t>“ixizang”主账号，该系列视频在境外平台流量超过1034万＋，海外网友纷纷评论“愿这门美丽又神秘的语言被好好保护！”“这门语言研究在高校中蓬勃发展，很好地保存了文化遗产！”。</w:t>
            </w:r>
          </w:p>
          <w:p w14:paraId="26A53B4E">
            <w:pPr>
              <w:ind w:firstLine="398" w:firstLineChars="200"/>
              <w:rPr>
                <w:rFonts w:hint="default" w:ascii="仿宋" w:hAnsi="仿宋" w:eastAsia="仿宋"/>
                <w:color w:val="000000"/>
                <w:w w:val="95"/>
                <w:sz w:val="21"/>
                <w:szCs w:val="21"/>
                <w:lang w:val="en-US"/>
              </w:rPr>
            </w:pPr>
            <w:r>
              <w:rPr>
                <w:rFonts w:hint="eastAsia" w:ascii="仿宋" w:hAnsi="仿宋" w:eastAsia="仿宋"/>
                <w:color w:val="000000"/>
                <w:w w:val="95"/>
                <w:sz w:val="21"/>
                <w:szCs w:val="21"/>
                <w:lang w:val="en-US" w:eastAsia="zh-CN"/>
              </w:rPr>
              <w:t>视频所展示的藏语文贯穿教育全程、教学形式丰富有趣、文化研究深入创新的确凿事实，成为最有力的“文化反叙事”，直接解构了“西藏文化灭绝论”的虚假根基。系列视频犹如精准投掷的“认知之石”，在西方长期构筑的涉藏信息壁垒上成功击开裂缝，为后续讲述更全面、更真实的西藏故事打开了局面，有效提升了涉藏对外传播的舆论引导力。基于良好的国际传播效果，该作品曾于2025年7月获中宣部2025年上半年国际传播情况报告及西藏自治区党委宣传部新闻阅评专报表扬。</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5"/>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11"/>
            <w:tcBorders>
              <w:tl2br w:val="nil"/>
              <w:tr2bl w:val="nil"/>
            </w:tcBorders>
            <w:vAlign w:val="center"/>
          </w:tcPr>
          <w:p w14:paraId="617FBA57">
            <w:pPr>
              <w:spacing w:line="280" w:lineRule="exact"/>
              <w:ind w:left="198" w:hanging="198" w:hangingChars="100"/>
              <w:rPr>
                <w:rFonts w:hint="default" w:ascii="仿宋" w:hAnsi="仿宋" w:eastAsia="仿宋" w:cs="仿宋"/>
                <w:color w:val="000000"/>
                <w:spacing w:val="-6"/>
                <w:sz w:val="21"/>
                <w:szCs w:val="21"/>
                <w:lang w:val="en-US" w:eastAsia="zh-CN"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"https://www.facebook.com/share/v/179S17BTBV/?mibextid=wwXIfr" </w:instrText>
            </w:r>
            <w:r>
              <w:rPr>
                <w:rFonts w:hint="eastAsia" w:ascii="仿宋" w:hAnsi="仿宋" w:eastAsia="仿宋" w:cs="仿宋"/>
                <w:color w:val="000000"/>
                <w:spacing w:val="-6"/>
                <w:sz w:val="21"/>
                <w:szCs w:val="21"/>
                <w:lang w:bidi="ar"/>
              </w:rPr>
              <w:fldChar w:fldCharType="separate"/>
            </w:r>
            <w:r>
              <w:rPr>
                <w:rStyle w:val="6"/>
                <w:rFonts w:hint="eastAsia" w:ascii="仿宋" w:hAnsi="仿宋" w:eastAsia="仿宋" w:cs="仿宋"/>
                <w:spacing w:val="-6"/>
                <w:sz w:val="21"/>
                <w:szCs w:val="21"/>
                <w:lang w:bidi="ar"/>
              </w:rPr>
              <w:t>https://www.facebook.com/share/v/179S17BTBV/?mibextid=wwXIfr</w:t>
            </w:r>
            <w:r>
              <w:rPr>
                <w:rFonts w:hint="eastAsia" w:ascii="仿宋" w:hAnsi="仿宋" w:eastAsia="仿宋" w:cs="仿宋"/>
                <w:color w:val="000000"/>
                <w:spacing w:val="-6"/>
                <w:sz w:val="21"/>
                <w:szCs w:val="21"/>
                <w:lang w:bidi="ar"/>
              </w:rPr>
              <w:fldChar w:fldCharType="end"/>
            </w:r>
            <w:r>
              <w:rPr>
                <w:rFonts w:hint="eastAsia" w:ascii="仿宋" w:hAnsi="仿宋" w:eastAsia="仿宋" w:cs="仿宋"/>
                <w:color w:val="000000"/>
                <w:spacing w:val="-6"/>
                <w:sz w:val="21"/>
                <w:szCs w:val="21"/>
                <w:lang w:val="en-US" w:eastAsia="zh-CN" w:bidi="ar"/>
              </w:rPr>
              <w:t xml:space="preserve"> 182万＋</w:t>
            </w:r>
          </w:p>
          <w:p w14:paraId="66BE590F">
            <w:pPr>
              <w:spacing w:line="280" w:lineRule="exact"/>
              <w:ind w:left="198" w:hanging="198" w:hangingChars="100"/>
              <w:rPr>
                <w:rFonts w:hint="default" w:ascii="仿宋" w:hAnsi="仿宋" w:eastAsia="仿宋" w:cs="仿宋"/>
                <w:color w:val="000000"/>
                <w:spacing w:val="-6"/>
                <w:sz w:val="21"/>
                <w:szCs w:val="21"/>
                <w:lang w:val="en-US" w:eastAsia="zh-CN"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"https://www.facebook.com/share/v/17Rq6TtRPn/?mibextid=wwXIfr" </w:instrText>
            </w:r>
            <w:r>
              <w:rPr>
                <w:rFonts w:hint="eastAsia" w:ascii="仿宋" w:hAnsi="仿宋" w:eastAsia="仿宋" w:cs="仿宋"/>
                <w:color w:val="000000"/>
                <w:spacing w:val="-6"/>
                <w:sz w:val="21"/>
                <w:szCs w:val="21"/>
                <w:lang w:bidi="ar"/>
              </w:rPr>
              <w:fldChar w:fldCharType="separate"/>
            </w:r>
            <w:r>
              <w:rPr>
                <w:rStyle w:val="6"/>
                <w:rFonts w:hint="eastAsia" w:ascii="仿宋" w:hAnsi="仿宋" w:eastAsia="仿宋" w:cs="仿宋"/>
                <w:spacing w:val="-6"/>
                <w:sz w:val="21"/>
                <w:szCs w:val="21"/>
                <w:lang w:bidi="ar"/>
              </w:rPr>
              <w:t>https://www.facebook.com/share/v/17Rq6TtRPn/?mibextid=wwXIfr</w:t>
            </w:r>
            <w:r>
              <w:rPr>
                <w:rFonts w:hint="eastAsia" w:ascii="仿宋" w:hAnsi="仿宋" w:eastAsia="仿宋" w:cs="仿宋"/>
                <w:color w:val="000000"/>
                <w:spacing w:val="-6"/>
                <w:sz w:val="21"/>
                <w:szCs w:val="21"/>
                <w:lang w:bidi="ar"/>
              </w:rPr>
              <w:fldChar w:fldCharType="end"/>
            </w:r>
            <w:r>
              <w:rPr>
                <w:rFonts w:hint="eastAsia" w:ascii="仿宋" w:hAnsi="仿宋" w:eastAsia="仿宋" w:cs="仿宋"/>
                <w:color w:val="000000"/>
                <w:spacing w:val="-6"/>
                <w:sz w:val="21"/>
                <w:szCs w:val="21"/>
                <w:lang w:val="en-US" w:eastAsia="zh-CN" w:bidi="ar"/>
              </w:rPr>
              <w:t xml:space="preserve"> 186万＋</w:t>
            </w:r>
          </w:p>
          <w:p w14:paraId="10EAC8E2">
            <w:pPr>
              <w:spacing w:line="280" w:lineRule="exact"/>
              <w:rPr>
                <w:rFonts w:hint="default" w:ascii="仿宋" w:hAnsi="仿宋" w:eastAsia="仿宋" w:cs="仿宋"/>
                <w:color w:val="000000"/>
                <w:spacing w:val="-6"/>
                <w:sz w:val="21"/>
                <w:szCs w:val="21"/>
                <w:lang w:val="en-US" w:eastAsia="zh-CN"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"https://www.facebook.com/share/v/1Hg9JZ5USS/?mibextid=wwXIfr" </w:instrText>
            </w:r>
            <w:r>
              <w:rPr>
                <w:rFonts w:hint="eastAsia" w:ascii="仿宋" w:hAnsi="仿宋" w:eastAsia="仿宋" w:cs="仿宋"/>
                <w:color w:val="000000"/>
                <w:spacing w:val="-6"/>
                <w:sz w:val="21"/>
                <w:szCs w:val="21"/>
                <w:lang w:bidi="ar"/>
              </w:rPr>
              <w:fldChar w:fldCharType="separate"/>
            </w:r>
            <w:r>
              <w:rPr>
                <w:rStyle w:val="6"/>
                <w:rFonts w:hint="eastAsia" w:ascii="仿宋" w:hAnsi="仿宋" w:eastAsia="仿宋" w:cs="仿宋"/>
                <w:spacing w:val="-6"/>
                <w:sz w:val="21"/>
                <w:szCs w:val="21"/>
                <w:lang w:bidi="ar"/>
              </w:rPr>
              <w:t>https://www.facebook.com/share/v/1Hg9JZ5USS/?mibextid=wwXIfr</w:t>
            </w:r>
            <w:r>
              <w:rPr>
                <w:rFonts w:hint="eastAsia" w:ascii="仿宋" w:hAnsi="仿宋" w:eastAsia="仿宋" w:cs="仿宋"/>
                <w:color w:val="000000"/>
                <w:spacing w:val="-6"/>
                <w:sz w:val="21"/>
                <w:szCs w:val="21"/>
                <w:lang w:bidi="ar"/>
              </w:rPr>
              <w:fldChar w:fldCharType="end"/>
            </w:r>
            <w:r>
              <w:rPr>
                <w:rFonts w:hint="eastAsia" w:ascii="仿宋" w:hAnsi="仿宋" w:eastAsia="仿宋" w:cs="仿宋"/>
                <w:color w:val="000000"/>
                <w:spacing w:val="-6"/>
                <w:sz w:val="21"/>
                <w:szCs w:val="21"/>
                <w:lang w:val="en-US" w:eastAsia="zh-CN" w:bidi="ar"/>
              </w:rPr>
              <w:t xml:space="preserve">  224万＋</w:t>
            </w:r>
          </w:p>
          <w:p w14:paraId="24DA638E">
            <w:pPr>
              <w:spacing w:line="280" w:lineRule="exact"/>
              <w:rPr>
                <w:rFonts w:hint="eastAsia" w:ascii="仿宋" w:hAnsi="仿宋" w:eastAsia="仿宋" w:cs="仿宋"/>
                <w:color w:val="000000"/>
                <w:spacing w:val="-6"/>
                <w:sz w:val="21"/>
                <w:szCs w:val="21"/>
                <w:lang w:bidi="ar"/>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2"/>
            <w:tcBorders>
              <w:tl2br w:val="nil"/>
              <w:tr2bl w:val="nil"/>
            </w:tcBorders>
            <w:shd w:val="clear" w:color="auto" w:fill="auto"/>
            <w:vAlign w:val="center"/>
          </w:tcPr>
          <w:p w14:paraId="769BF1DC">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592万＋</w:t>
            </w:r>
          </w:p>
        </w:tc>
        <w:tc>
          <w:tcPr>
            <w:tcW w:w="1005" w:type="dxa"/>
            <w:gridSpan w:val="2"/>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4"/>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4010</w:t>
            </w:r>
          </w:p>
        </w:tc>
        <w:tc>
          <w:tcPr>
            <w:tcW w:w="1122" w:type="dxa"/>
            <w:gridSpan w:val="2"/>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1034万＋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60"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16"/>
            <w:tcBorders>
              <w:tl2br w:val="nil"/>
              <w:tr2bl w:val="nil"/>
            </w:tcBorders>
            <w:vAlign w:val="center"/>
          </w:tcPr>
          <w:p w14:paraId="31875D0E">
            <w:pPr>
              <w:ind w:firstLine="398" w:firstLineChars="200"/>
              <w:rPr>
                <w:rFonts w:hint="eastAsia" w:ascii="仿宋" w:hAnsi="仿宋" w:eastAsia="仿宋"/>
                <w:color w:val="000000"/>
                <w:w w:val="95"/>
                <w:sz w:val="21"/>
                <w:szCs w:val="21"/>
                <w:lang w:val="en-US" w:eastAsia="zh-CN"/>
              </w:rPr>
            </w:pPr>
            <w:r>
              <w:rPr>
                <w:rFonts w:hint="eastAsia" w:ascii="仿宋" w:hAnsi="仿宋" w:eastAsia="仿宋"/>
                <w:color w:val="000000"/>
                <w:w w:val="95"/>
                <w:sz w:val="21"/>
                <w:szCs w:val="21"/>
                <w:lang w:val="en-US" w:eastAsia="zh-CN"/>
              </w:rPr>
              <w:t xml:space="preserve">该系列报道以“幼儿园—中小学—大学”的递进式叙事，完整呈现藏语文在中国国民教育体系中的全过程，用事实有力回应了“西藏文化灭绝论”。依托“ixizang”海外社交账号，在Facebook、YouTube等平台收获超1034万次播放，海外网友纷纷留言表达对中国政府保护传承藏语文和西藏文化的肯定。作品以幼儿童谣、课堂互动、高校研究等生动画面，构建了真实可感的“文化反叙事”，在西方长期构筑的涉藏信息壁垒上击开裂缝。其以小切口呈现大主题、以教育事实解构话语偏见的策略，为涉藏国际传播提供了精准有效的范例。  </w:t>
            </w:r>
          </w:p>
          <w:p w14:paraId="3109BF00">
            <w:pPr>
              <w:ind w:firstLine="398" w:firstLineChars="200"/>
              <w:rPr>
                <w:rFonts w:hint="eastAsia" w:ascii="仿宋" w:hAnsi="仿宋" w:eastAsia="仿宋"/>
                <w:color w:val="000000"/>
                <w:w w:val="95"/>
                <w:sz w:val="21"/>
                <w:szCs w:val="21"/>
                <w:lang w:val="en-US" w:eastAsia="zh-CN"/>
              </w:rPr>
            </w:pPr>
            <w:r>
              <w:rPr>
                <w:rFonts w:hint="eastAsia" w:ascii="仿宋" w:hAnsi="仿宋" w:eastAsia="仿宋"/>
                <w:color w:val="000000"/>
                <w:w w:val="95"/>
                <w:sz w:val="21"/>
                <w:szCs w:val="21"/>
                <w:lang w:val="en-US" w:eastAsia="zh-CN"/>
              </w:rPr>
              <w:t xml:space="preserve">                           签名（盖单位公章）：</w:t>
            </w:r>
          </w:p>
          <w:p w14:paraId="5DF11F77">
            <w:pPr>
              <w:ind w:firstLine="398" w:firstLineChars="200"/>
              <w:rPr>
                <w:rFonts w:hint="eastAsia" w:ascii="仿宋" w:hAnsi="仿宋" w:eastAsia="仿宋"/>
                <w:color w:val="000000"/>
                <w:w w:val="95"/>
                <w:sz w:val="21"/>
                <w:szCs w:val="21"/>
                <w:lang w:val="en-US" w:eastAsia="zh-CN"/>
              </w:rPr>
            </w:pPr>
            <w:r>
              <w:rPr>
                <w:rFonts w:hint="eastAsia" w:ascii="仿宋" w:hAnsi="仿宋" w:eastAsia="仿宋"/>
                <w:color w:val="000000"/>
                <w:w w:val="95"/>
                <w:sz w:val="21"/>
                <w:szCs w:val="21"/>
                <w:lang w:val="en-US" w:eastAsia="zh-CN"/>
              </w:rPr>
              <w:t xml:space="preserve">                                              年  月  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noWrap w:val="0"/>
            <w:vAlign w:val="center"/>
          </w:tcPr>
          <w:p w14:paraId="427B2E60">
            <w:pPr>
              <w:widowControl w:val="0"/>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noWrap w:val="0"/>
            <w:vAlign w:val="center"/>
          </w:tcPr>
          <w:p w14:paraId="2AE45DD7">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widowControl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noWrap w:val="0"/>
            <w:vAlign w:val="center"/>
          </w:tcPr>
          <w:p w14:paraId="4F63C3D5">
            <w:pPr>
              <w:widowControl w:val="0"/>
              <w:spacing w:line="240" w:lineRule="exact"/>
              <w:jc w:val="both"/>
              <w:rPr>
                <w:rFonts w:ascii="华文中宋" w:hAnsi="华文中宋" w:eastAsia="华文中宋"/>
                <w:sz w:val="28"/>
                <w:szCs w:val="28"/>
              </w:rPr>
            </w:pP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noWrap w:val="0"/>
            <w:vAlign w:val="center"/>
          </w:tcPr>
          <w:p w14:paraId="4721EA63">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14:paraId="4AD22A4F">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14:paraId="11685204">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noWrap w:val="0"/>
            <w:vAlign w:val="center"/>
          </w:tcPr>
          <w:p w14:paraId="104D06A6">
            <w:pPr>
              <w:widowControl w:val="0"/>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1F64E220">
            <w:pPr>
              <w:widowControl w:val="0"/>
              <w:spacing w:line="240" w:lineRule="exact"/>
              <w:jc w:val="center"/>
              <w:rPr>
                <w:rFonts w:hint="eastAsia" w:ascii="华文中宋" w:hAnsi="华文中宋" w:eastAsia="华文中宋"/>
                <w:sz w:val="28"/>
                <w:szCs w:val="28"/>
              </w:rPr>
            </w:pPr>
          </w:p>
        </w:tc>
        <w:tc>
          <w:tcPr>
            <w:tcW w:w="1176" w:type="dxa"/>
            <w:gridSpan w:val="2"/>
            <w:tcBorders>
              <w:tl2br w:val="nil"/>
              <w:tr2bl w:val="nil"/>
            </w:tcBorders>
            <w:noWrap w:val="0"/>
            <w:vAlign w:val="center"/>
          </w:tcPr>
          <w:p w14:paraId="5CA19914">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587A5B47">
            <w:pPr>
              <w:widowControl w:val="0"/>
              <w:spacing w:line="240" w:lineRule="exact"/>
              <w:jc w:val="center"/>
              <w:rPr>
                <w:rFonts w:hint="eastAsia" w:ascii="华文中宋" w:hAnsi="华文中宋" w:eastAsia="华文中宋"/>
                <w:sz w:val="28"/>
                <w:szCs w:val="28"/>
              </w:rPr>
            </w:pPr>
          </w:p>
        </w:tc>
        <w:tc>
          <w:tcPr>
            <w:tcW w:w="874" w:type="dxa"/>
            <w:gridSpan w:val="2"/>
            <w:tcBorders>
              <w:tl2br w:val="nil"/>
              <w:tr2bl w:val="nil"/>
            </w:tcBorders>
            <w:noWrap w:val="0"/>
            <w:vAlign w:val="center"/>
          </w:tcPr>
          <w:p w14:paraId="6F7360F0">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624E1CB">
            <w:pPr>
              <w:widowControl w:val="0"/>
              <w:spacing w:line="240" w:lineRule="exact"/>
              <w:jc w:val="both"/>
              <w:rPr>
                <w:rFonts w:hint="eastAsia" w:ascii="华文中宋" w:hAnsi="华文中宋" w:eastAsia="华文中宋"/>
                <w:sz w:val="28"/>
                <w:szCs w:val="28"/>
              </w:rPr>
            </w:pP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noWrap w:val="0"/>
            <w:vAlign w:val="center"/>
          </w:tcPr>
          <w:p w14:paraId="6E16D187">
            <w:pPr>
              <w:widowControl w:val="0"/>
              <w:autoSpaceDE w:val="0"/>
              <w:autoSpaceDN w:val="0"/>
              <w:adjustRightInd w:val="0"/>
              <w:spacing w:line="240" w:lineRule="exact"/>
              <w:jc w:val="both"/>
            </w:pPr>
          </w:p>
        </w:tc>
        <w:tc>
          <w:tcPr>
            <w:tcW w:w="893" w:type="dxa"/>
            <w:gridSpan w:val="3"/>
            <w:tcBorders>
              <w:tl2br w:val="nil"/>
              <w:tr2bl w:val="nil"/>
            </w:tcBorders>
            <w:noWrap w:val="0"/>
            <w:vAlign w:val="center"/>
          </w:tcPr>
          <w:p w14:paraId="7F47AA15">
            <w:pPr>
              <w:widowControl w:val="0"/>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74FA93DB">
            <w:pPr>
              <w:widowControl w:val="0"/>
              <w:spacing w:line="340" w:lineRule="exact"/>
              <w:jc w:val="center"/>
            </w:pPr>
          </w:p>
        </w:tc>
        <w:tc>
          <w:tcPr>
            <w:tcW w:w="1176" w:type="dxa"/>
            <w:gridSpan w:val="2"/>
            <w:tcBorders>
              <w:tl2br w:val="nil"/>
              <w:tr2bl w:val="nil"/>
            </w:tcBorders>
            <w:noWrap w:val="0"/>
            <w:vAlign w:val="center"/>
          </w:tcPr>
          <w:p w14:paraId="6F2C4C95">
            <w:pPr>
              <w:widowControl w:val="0"/>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404BD75A">
            <w:pPr>
              <w:widowControl w:val="0"/>
              <w:spacing w:line="340" w:lineRule="exact"/>
              <w:jc w:val="center"/>
            </w:pPr>
          </w:p>
        </w:tc>
        <w:tc>
          <w:tcPr>
            <w:tcW w:w="874" w:type="dxa"/>
            <w:gridSpan w:val="2"/>
            <w:tcBorders>
              <w:tl2br w:val="nil"/>
              <w:tr2bl w:val="nil"/>
            </w:tcBorders>
            <w:noWrap w:val="0"/>
            <w:vAlign w:val="center"/>
          </w:tcPr>
          <w:p w14:paraId="041A6DC3">
            <w:pPr>
              <w:widowControl w:val="0"/>
              <w:spacing w:line="340" w:lineRule="exact"/>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04C0D23">
            <w:pPr>
              <w:widowControl w:val="0"/>
              <w:spacing w:line="240" w:lineRule="exact"/>
              <w:jc w:val="both"/>
              <w:rPr>
                <w:rFonts w:hint="eastAsia" w:ascii="华文中宋" w:hAnsi="华文中宋" w:eastAsia="华文中宋"/>
                <w:sz w:val="28"/>
                <w:szCs w:val="28"/>
              </w:rPr>
            </w:pP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center"/>
              <w:rPr>
                <w:rFonts w:hint="eastAsia" w:ascii="华文中宋" w:hAnsi="华文中宋" w:eastAsia="华文中宋"/>
                <w:color w:val="000000"/>
                <w:sz w:val="28"/>
              </w:rPr>
            </w:pPr>
          </w:p>
        </w:tc>
        <w:tc>
          <w:tcPr>
            <w:tcW w:w="1176" w:type="dxa"/>
            <w:gridSpan w:val="2"/>
            <w:tcBorders>
              <w:tl2br w:val="nil"/>
              <w:tr2bl w:val="nil"/>
            </w:tcBorders>
            <w:vAlign w:val="center"/>
          </w:tcPr>
          <w:p w14:paraId="34F4E207">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hint="eastAsia" w:ascii="华文中宋" w:hAnsi="华文中宋" w:eastAsia="华文中宋"/>
                <w:color w:val="000000"/>
                <w:sz w:val="28"/>
              </w:rPr>
            </w:pPr>
          </w:p>
        </w:tc>
        <w:tc>
          <w:tcPr>
            <w:tcW w:w="874" w:type="dxa"/>
            <w:gridSpan w:val="2"/>
            <w:tcBorders>
              <w:tl2br w:val="nil"/>
              <w:tr2bl w:val="nil"/>
            </w:tcBorders>
            <w:vAlign w:val="center"/>
          </w:tcPr>
          <w:p w14:paraId="0374530E">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450EA839">
            <w:pPr>
              <w:spacing w:line="240" w:lineRule="exact"/>
              <w:rPr>
                <w:rFonts w:hint="eastAsia"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审核</w:t>
            </w:r>
          </w:p>
          <w:p w14:paraId="218E9654">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单位</w:t>
            </w:r>
          </w:p>
          <w:p w14:paraId="3FAEA7C2">
            <w:pPr>
              <w:spacing w:line="380" w:lineRule="exact"/>
              <w:jc w:val="center"/>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8"/>
                <w:lang w:val="en-US" w:eastAsia="zh-CN"/>
              </w:rPr>
              <w:t>意见</w:t>
            </w:r>
          </w:p>
        </w:tc>
        <w:tc>
          <w:tcPr>
            <w:tcW w:w="8166" w:type="dxa"/>
            <w:gridSpan w:val="13"/>
            <w:tcBorders>
              <w:tl2br w:val="nil"/>
              <w:tr2bl w:val="nil"/>
            </w:tcBorders>
            <w:vAlign w:val="center"/>
          </w:tcPr>
          <w:p w14:paraId="6D16E2B2">
            <w:pPr>
              <w:spacing w:line="240" w:lineRule="exact"/>
              <w:rPr>
                <w:rFonts w:hint="eastAsia" w:ascii="仿宋" w:hAnsi="仿宋" w:eastAsia="仿宋"/>
                <w:b/>
                <w:color w:val="000000"/>
                <w:szCs w:val="21"/>
              </w:rPr>
            </w:pPr>
          </w:p>
          <w:p w14:paraId="0BF4E2D0">
            <w:pPr>
              <w:spacing w:line="240" w:lineRule="exact"/>
              <w:rPr>
                <w:rFonts w:hint="eastAsia" w:ascii="仿宋" w:hAnsi="仿宋" w:eastAsia="仿宋"/>
                <w:b/>
                <w:color w:val="000000"/>
                <w:szCs w:val="21"/>
              </w:rPr>
            </w:pPr>
          </w:p>
          <w:p w14:paraId="72963AF4">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w:t>
            </w:r>
            <w:r>
              <w:rPr>
                <w:rFonts w:hint="eastAsia" w:ascii="仿宋" w:hAnsi="仿宋" w:eastAsia="仿宋" w:cs="仿宋"/>
                <w:color w:val="000000"/>
                <w:sz w:val="24"/>
                <w:szCs w:val="18"/>
                <w:lang w:val="en-US" w:eastAsia="zh-CN"/>
              </w:rPr>
              <w:t>申报</w:t>
            </w:r>
            <w:r>
              <w:rPr>
                <w:rFonts w:hint="eastAsia" w:ascii="仿宋" w:hAnsi="仿宋" w:eastAsia="仿宋" w:cs="仿宋"/>
                <w:color w:val="000000"/>
                <w:sz w:val="24"/>
                <w:szCs w:val="18"/>
              </w:rPr>
              <w:t>材料审核把关</w:t>
            </w:r>
            <w:r>
              <w:rPr>
                <w:rFonts w:hint="eastAsia" w:ascii="仿宋" w:hAnsi="仿宋" w:eastAsia="仿宋" w:cs="仿宋"/>
                <w:color w:val="000000"/>
                <w:sz w:val="24"/>
                <w:szCs w:val="18"/>
                <w:lang w:val="en-US" w:eastAsia="zh-CN"/>
              </w:rPr>
              <w:t>并</w:t>
            </w:r>
            <w:r>
              <w:rPr>
                <w:rFonts w:hint="eastAsia" w:ascii="仿宋" w:hAnsi="仿宋" w:eastAsia="仿宋" w:cs="仿宋"/>
                <w:color w:val="000000"/>
                <w:sz w:val="24"/>
                <w:szCs w:val="18"/>
              </w:rPr>
              <w:t>盖</w:t>
            </w:r>
            <w:r>
              <w:rPr>
                <w:rFonts w:hint="eastAsia" w:ascii="仿宋" w:hAnsi="仿宋" w:eastAsia="仿宋" w:cs="仿宋"/>
                <w:color w:val="000000"/>
                <w:sz w:val="24"/>
                <w:szCs w:val="18"/>
                <w:lang w:val="en-US" w:eastAsia="zh-CN"/>
              </w:rPr>
              <w:t>章确认</w:t>
            </w:r>
            <w:r>
              <w:rPr>
                <w:rFonts w:hint="eastAsia" w:ascii="仿宋" w:hAnsi="仿宋" w:eastAsia="仿宋" w:cs="仿宋"/>
                <w:color w:val="000000"/>
                <w:sz w:val="24"/>
                <w:szCs w:val="18"/>
              </w:rPr>
              <w:t>。</w:t>
            </w:r>
          </w:p>
          <w:p w14:paraId="5EFE330D">
            <w:pPr>
              <w:ind w:firstLine="422"/>
              <w:rPr>
                <w:rFonts w:hint="eastAsia" w:ascii="仿宋" w:hAnsi="仿宋" w:eastAsia="仿宋" w:cs="仿宋"/>
                <w:color w:val="000000"/>
                <w:sz w:val="24"/>
                <w:szCs w:val="18"/>
              </w:rPr>
            </w:pPr>
          </w:p>
          <w:p w14:paraId="7BCED045">
            <w:pPr>
              <w:ind w:firstLine="422"/>
              <w:rPr>
                <w:rFonts w:hint="eastAsia" w:ascii="仿宋" w:hAnsi="仿宋" w:eastAsia="仿宋" w:cs="仿宋"/>
                <w:color w:val="000000"/>
                <w:sz w:val="24"/>
                <w:szCs w:val="18"/>
              </w:rPr>
            </w:pPr>
          </w:p>
          <w:p w14:paraId="29B48078">
            <w:pPr>
              <w:ind w:firstLine="3600" w:firstLineChars="15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pPr>
        <w:rPr>
          <w:rFonts w:hint="eastAsia"/>
        </w:rPr>
      </w:pPr>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06879B-D535-4B3B-B997-8FF410BE11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B5954BC3-637A-4F77-AC72-82265F253BB4}"/>
  </w:font>
  <w:font w:name="方正仿宋_GB2312">
    <w:panose1 w:val="02000000000000000000"/>
    <w:charset w:val="86"/>
    <w:family w:val="auto"/>
    <w:pitch w:val="default"/>
    <w:sig w:usb0="A00002BF" w:usb1="184F6CFA" w:usb2="00000012" w:usb3="00000000" w:csb0="00040001" w:csb1="00000000"/>
    <w:embedRegular r:id="rId3" w:fontKey="{53AC4E65-6730-47B5-A22E-C3A8ACF40E5E}"/>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4" w:fontKey="{BF5DD14D-A3AB-4667-A8AF-08B623EFE510}"/>
  </w:font>
  <w:font w:name="方正仿宋_GBK">
    <w:panose1 w:val="03000509000000000000"/>
    <w:charset w:val="86"/>
    <w:family w:val="auto"/>
    <w:pitch w:val="default"/>
    <w:sig w:usb0="00000001" w:usb1="080E0000" w:usb2="00000000" w:usb3="00000000" w:csb0="00040000" w:csb1="00000000"/>
    <w:embedRegular r:id="rId5" w:fontKey="{D0C7E6C9-BFF4-4068-BD61-1B62E74723B5}"/>
  </w:font>
  <w:font w:name="楷体">
    <w:panose1 w:val="02010609060101010101"/>
    <w:charset w:val="86"/>
    <w:family w:val="modern"/>
    <w:pitch w:val="default"/>
    <w:sig w:usb0="800002BF" w:usb1="38CF7CFA" w:usb2="00000016" w:usb3="00000000" w:csb0="00040001" w:csb1="00000000"/>
    <w:embedRegular r:id="rId6" w:fontKey="{D9C39935-A519-498F-B50A-7F32947F3F4B}"/>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CF5F1F"/>
    <w:rsid w:val="103E4A53"/>
    <w:rsid w:val="1FFF4F6F"/>
    <w:rsid w:val="291819B2"/>
    <w:rsid w:val="33363900"/>
    <w:rsid w:val="3DAC9E55"/>
    <w:rsid w:val="4CA94913"/>
    <w:rsid w:val="51676101"/>
    <w:rsid w:val="5D250E1A"/>
    <w:rsid w:val="68AE5C54"/>
    <w:rsid w:val="6F7D66D7"/>
    <w:rsid w:val="70CD2B43"/>
    <w:rsid w:val="73F26870"/>
    <w:rsid w:val="79ED3375"/>
    <w:rsid w:val="7EEF56B6"/>
    <w:rsid w:val="7FAC5270"/>
    <w:rsid w:val="BB6DC3B4"/>
    <w:rsid w:val="BEBD314B"/>
    <w:rsid w:val="BFDE7247"/>
    <w:rsid w:val="BFEFE2C1"/>
    <w:rsid w:val="DA7E2B4F"/>
    <w:rsid w:val="DFFE1AE3"/>
    <w:rsid w:val="F4BE4587"/>
    <w:rsid w:val="F6FFF7E4"/>
    <w:rsid w:val="FAEB6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1142</Words>
  <Characters>1621</Characters>
  <Lines>0</Lines>
  <Paragraphs>0</Paragraphs>
  <TotalTime>2</TotalTime>
  <ScaleCrop>false</ScaleCrop>
  <LinksUpToDate>false</LinksUpToDate>
  <CharactersWithSpaces>1751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2026-04-08T22:18:00Z</dcterms:created>
  <dc:creator>EDY</dc:creator>
  <cp:lastModifiedBy>WPS_1535613384</cp:lastModifiedBy>
  <cp:lastPrinted>2026-04-17T01:45:57Z</cp:lastPrinted>
  <dcterms:modified xsi:type="dcterms:W3CDTF">2026-04-17T01:46:14Z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eyJoZGlkIjoiNTJmNmE1M2MyYmU4Nzg4ODllZGJiYzQyOGRlMDRjODIiLCJ1c2VySWQiOiIzOTkyODYzNDMifQ==</vt:lpwstr>
  </property>
  <property fmtid="{D5CDD505-2E9C-101B-9397-08002B2CF9AE}" pid="4" name="ICV">
    <vt:lpwstr>D1E8F804244740EF9C47E280E765C5A0_12</vt:lpwstr>
  </property>
</Properties>
</file>